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2E" w:rsidRPr="00EE432E" w:rsidRDefault="00EE432E" w:rsidP="00EE432E">
      <w:pPr>
        <w:widowControl w:val="0"/>
        <w:autoSpaceDE w:val="0"/>
        <w:autoSpaceDN w:val="0"/>
        <w:adjustRightInd w:val="0"/>
        <w:rPr>
          <w:szCs w:val="24"/>
          <w:lang w:eastAsia="ja-JP"/>
        </w:rPr>
      </w:pPr>
      <w:r w:rsidRPr="00EE432E">
        <w:rPr>
          <w:szCs w:val="24"/>
          <w:lang w:eastAsia="ja-JP"/>
        </w:rPr>
        <w:t>Today energy in most of the United States is priced hourly in a deregulated market far different from the one of regulated power plant construction that ushered in the nation’s reactors in the 1960s and 1970s. Generators — whether coal-fired plants, </w:t>
      </w:r>
      <w:hyperlink r:id="rId8" w:history="1">
        <w:r w:rsidRPr="00EE432E">
          <w:rPr>
            <w:color w:val="043163"/>
            <w:szCs w:val="24"/>
            <w:u w:val="single" w:color="043163"/>
            <w:lang w:eastAsia="ja-JP"/>
          </w:rPr>
          <w:t>wind farms</w:t>
        </w:r>
      </w:hyperlink>
      <w:r w:rsidRPr="00EE432E">
        <w:rPr>
          <w:szCs w:val="24"/>
          <w:lang w:eastAsia="ja-JP"/>
        </w:rPr>
        <w:t> or reactors — are paid varying amounts over the course of the day, but in periods of light demand and high winds </w:t>
      </w:r>
      <w:hyperlink r:id="rId9" w:history="1">
        <w:r w:rsidRPr="00EE432E">
          <w:rPr>
            <w:color w:val="043163"/>
            <w:szCs w:val="24"/>
            <w:u w:val="single" w:color="043163"/>
            <w:lang w:eastAsia="ja-JP"/>
          </w:rPr>
          <w:t>the price goes below zero</w:t>
        </w:r>
      </w:hyperlink>
      <w:r w:rsidRPr="00EE432E">
        <w:rPr>
          <w:szCs w:val="24"/>
          <w:lang w:eastAsia="ja-JP"/>
        </w:rPr>
        <w:t>, so generators have to pay to put kilowatt-hours on the grid and hope to make up for the loss at other times. Only wind generators, which earn a subsidy per kilowatt-hour generated, make money in that situation.</w:t>
      </w:r>
    </w:p>
    <w:p w:rsidR="00EE432E" w:rsidRPr="00EE432E" w:rsidRDefault="00EE432E" w:rsidP="00EE432E">
      <w:pPr>
        <w:widowControl w:val="0"/>
        <w:autoSpaceDE w:val="0"/>
        <w:autoSpaceDN w:val="0"/>
        <w:adjustRightInd w:val="0"/>
        <w:rPr>
          <w:szCs w:val="24"/>
          <w:lang w:eastAsia="ja-JP"/>
        </w:rPr>
      </w:pPr>
      <w:r w:rsidRPr="00EE432E">
        <w:rPr>
          <w:szCs w:val="24"/>
          <w:lang w:eastAsia="ja-JP"/>
        </w:rPr>
        <w:t xml:space="preserve">For nuclear plants, which cannot vary their production hour by hour, the pricing mechanism is a substantial blow, as is the low value placed on reactors’ ability to produce electricity when needed, as opposed to wind and sun, which produce electricity when nature cooperates. The executives who operate the energy markets say they are not playing favorites among competing forms of production. The markets are designed “to be open to all fuels and all technologies,” said Robert G. </w:t>
      </w:r>
      <w:proofErr w:type="spellStart"/>
      <w:r w:rsidRPr="00EE432E">
        <w:rPr>
          <w:szCs w:val="24"/>
          <w:lang w:eastAsia="ja-JP"/>
        </w:rPr>
        <w:t>Ethier</w:t>
      </w:r>
      <w:proofErr w:type="spellEnd"/>
      <w:r w:rsidRPr="00EE432E">
        <w:rPr>
          <w:szCs w:val="24"/>
          <w:lang w:eastAsia="ja-JP"/>
        </w:rPr>
        <w:t>, vice president of market development at </w:t>
      </w:r>
      <w:hyperlink r:id="rId10" w:history="1">
        <w:r w:rsidRPr="00EE432E">
          <w:rPr>
            <w:color w:val="043163"/>
            <w:szCs w:val="24"/>
            <w:u w:val="single" w:color="043163"/>
            <w:lang w:eastAsia="ja-JP"/>
          </w:rPr>
          <w:t>ISO-New England</w:t>
        </w:r>
      </w:hyperlink>
      <w:r w:rsidRPr="00EE432E">
        <w:rPr>
          <w:szCs w:val="24"/>
          <w:lang w:eastAsia="ja-JP"/>
        </w:rPr>
        <w:t>, the independent system operator that manages the grid in the six New England states. “We don’t take a position on what’s a good fuel and bad fuel.”</w:t>
      </w:r>
    </w:p>
    <w:p w:rsidR="00EE432E" w:rsidRPr="00EE432E" w:rsidRDefault="00EE432E" w:rsidP="00EE432E">
      <w:pPr>
        <w:widowControl w:val="0"/>
        <w:autoSpaceDE w:val="0"/>
        <w:autoSpaceDN w:val="0"/>
        <w:adjustRightInd w:val="0"/>
        <w:rPr>
          <w:szCs w:val="24"/>
          <w:lang w:eastAsia="ja-JP"/>
        </w:rPr>
      </w:pPr>
      <w:r w:rsidRPr="00EE432E">
        <w:rPr>
          <w:szCs w:val="24"/>
          <w:lang w:eastAsia="ja-JP"/>
        </w:rPr>
        <w:t>Decisions about new generating stations are being made by entrepreneurs rather than public utilities, he said, and entrepreneurs are unlikely to do what the utilities used to: commit to expensive generating stations that could take a decade to build.</w:t>
      </w:r>
    </w:p>
    <w:p w:rsidR="00EE432E" w:rsidRPr="00EE432E" w:rsidRDefault="00EE432E" w:rsidP="00EE432E">
      <w:pPr>
        <w:widowControl w:val="0"/>
        <w:autoSpaceDE w:val="0"/>
        <w:autoSpaceDN w:val="0"/>
        <w:adjustRightInd w:val="0"/>
        <w:rPr>
          <w:szCs w:val="24"/>
          <w:lang w:eastAsia="ja-JP"/>
        </w:rPr>
      </w:pPr>
      <w:r w:rsidRPr="00EE432E">
        <w:rPr>
          <w:szCs w:val="24"/>
          <w:lang w:eastAsia="ja-JP"/>
        </w:rPr>
        <w:t xml:space="preserve">In fact, the only places in the United States where new reactors are under construction </w:t>
      </w:r>
      <w:proofErr w:type="spellStart"/>
      <w:r w:rsidRPr="00EE432E">
        <w:rPr>
          <w:szCs w:val="24"/>
          <w:lang w:eastAsia="ja-JP"/>
        </w:rPr>
        <w:t>are</w:t>
      </w:r>
      <w:hyperlink r:id="rId11" w:history="1">
        <w:r w:rsidRPr="00EE432E">
          <w:rPr>
            <w:color w:val="043163"/>
            <w:szCs w:val="24"/>
            <w:u w:val="single" w:color="043163"/>
            <w:lang w:eastAsia="ja-JP"/>
          </w:rPr>
          <w:t>states</w:t>
        </w:r>
        <w:proofErr w:type="spellEnd"/>
        <w:r w:rsidRPr="00EE432E">
          <w:rPr>
            <w:color w:val="043163"/>
            <w:szCs w:val="24"/>
            <w:u w:val="single" w:color="043163"/>
            <w:lang w:eastAsia="ja-JP"/>
          </w:rPr>
          <w:t xml:space="preserve"> like South Carolina and Georgia</w:t>
        </w:r>
      </w:hyperlink>
      <w:r w:rsidRPr="00EE432E">
        <w:rPr>
          <w:szCs w:val="24"/>
          <w:lang w:eastAsia="ja-JP"/>
        </w:rPr>
        <w:t>, where the decisions are still made by public utilities commissions and big utilities, not small companies judging market conditions and then building modest “merchant” generators. Five years ago, the betting was that nuclear plants would be built in Maryland and Texas, but low natural gas prices pushed down power prices in competitive markets, dooming both projects.</w:t>
      </w:r>
    </w:p>
    <w:p w:rsidR="00EE432E" w:rsidRPr="00EE432E" w:rsidRDefault="00EE432E" w:rsidP="00EE432E">
      <w:pPr>
        <w:widowControl w:val="0"/>
        <w:autoSpaceDE w:val="0"/>
        <w:autoSpaceDN w:val="0"/>
        <w:adjustRightInd w:val="0"/>
        <w:rPr>
          <w:szCs w:val="24"/>
          <w:lang w:eastAsia="ja-JP"/>
        </w:rPr>
      </w:pPr>
      <w:r w:rsidRPr="00EE432E">
        <w:rPr>
          <w:szCs w:val="24"/>
          <w:lang w:eastAsia="ja-JP"/>
        </w:rPr>
        <w:t>It is bad enough for nuclear operators that the market does not favor new reactor construction, but lately evidence is mounting that it is also undermining the viability of old ones, they say.</w:t>
      </w:r>
    </w:p>
    <w:p w:rsidR="00EE432E" w:rsidRPr="00EE432E" w:rsidRDefault="00EE432E" w:rsidP="00EE432E">
      <w:pPr>
        <w:widowControl w:val="0"/>
        <w:autoSpaceDE w:val="0"/>
        <w:autoSpaceDN w:val="0"/>
        <w:adjustRightInd w:val="0"/>
        <w:rPr>
          <w:szCs w:val="24"/>
          <w:lang w:eastAsia="ja-JP"/>
        </w:rPr>
      </w:pPr>
      <w:proofErr w:type="gramStart"/>
      <w:r w:rsidRPr="00EE432E">
        <w:rPr>
          <w:szCs w:val="24"/>
          <w:lang w:eastAsia="ja-JP"/>
        </w:rPr>
        <w:t>Kewaunee, venerable but reliable, </w:t>
      </w:r>
      <w:hyperlink r:id="rId12" w:history="1">
        <w:r w:rsidRPr="00EE432E">
          <w:rPr>
            <w:color w:val="043163"/>
            <w:szCs w:val="24"/>
            <w:u w:val="single" w:color="043163"/>
            <w:lang w:eastAsia="ja-JP"/>
          </w:rPr>
          <w:t>shut down in Wisconsin</w:t>
        </w:r>
      </w:hyperlink>
      <w:r w:rsidRPr="00EE432E">
        <w:rPr>
          <w:szCs w:val="24"/>
          <w:lang w:eastAsia="ja-JP"/>
        </w:rPr>
        <w:t> earlier this year, under pressure from cheap natural gas.</w:t>
      </w:r>
      <w:proofErr w:type="gramEnd"/>
      <w:r w:rsidRPr="00EE432E">
        <w:rPr>
          <w:szCs w:val="24"/>
          <w:lang w:eastAsia="ja-JP"/>
        </w:rPr>
        <w:t xml:space="preserve"> The </w:t>
      </w:r>
      <w:hyperlink r:id="rId13" w:history="1">
        <w:r w:rsidRPr="00EE432E">
          <w:rPr>
            <w:color w:val="043163"/>
            <w:szCs w:val="24"/>
            <w:u w:val="single" w:color="043163"/>
            <w:lang w:eastAsia="ja-JP"/>
          </w:rPr>
          <w:t>latest casualty</w:t>
        </w:r>
      </w:hyperlink>
      <w:r w:rsidRPr="00EE432E">
        <w:rPr>
          <w:szCs w:val="24"/>
          <w:lang w:eastAsia="ja-JP"/>
        </w:rPr>
        <w:t> is Vermont Yankee, a 41-year-old reactor on the Connecticut River just north of the Massachusetts border. It was a victim of declining hour-by-hour prices in New England.</w:t>
      </w:r>
    </w:p>
    <w:p w:rsidR="00EE432E" w:rsidRPr="00EE432E" w:rsidRDefault="00EE432E" w:rsidP="00EE432E">
      <w:pPr>
        <w:widowControl w:val="0"/>
        <w:autoSpaceDE w:val="0"/>
        <w:autoSpaceDN w:val="0"/>
        <w:adjustRightInd w:val="0"/>
        <w:rPr>
          <w:szCs w:val="24"/>
          <w:lang w:eastAsia="ja-JP"/>
        </w:rPr>
      </w:pPr>
      <w:r w:rsidRPr="00EE432E">
        <w:rPr>
          <w:szCs w:val="24"/>
          <w:lang w:eastAsia="ja-JP"/>
        </w:rPr>
        <w:t>According to </w:t>
      </w:r>
      <w:hyperlink r:id="rId14" w:history="1">
        <w:r w:rsidRPr="00EE432E">
          <w:rPr>
            <w:color w:val="043163"/>
            <w:szCs w:val="24"/>
            <w:u w:val="single" w:color="043163"/>
            <w:lang w:eastAsia="ja-JP"/>
          </w:rPr>
          <w:t>Entergy</w:t>
        </w:r>
      </w:hyperlink>
      <w:r w:rsidRPr="00EE432E">
        <w:rPr>
          <w:szCs w:val="24"/>
          <w:lang w:eastAsia="ja-JP"/>
        </w:rPr>
        <w:t>, which bought Vermont Yankee in 2002, the electricity it used to sell for $90 or $100 per megawatt-hour now fetches $40. Power plants have a second source of revenue, called capacity payments, but these are down too. In New England, utilities are required to rent capacity — in other words, pay the plant to be available — in an amount equal to the peak power they bought, and a reserve.</w:t>
      </w:r>
      <w:r>
        <w:rPr>
          <w:szCs w:val="24"/>
          <w:lang w:eastAsia="ja-JP"/>
        </w:rPr>
        <w:t xml:space="preserve">  </w:t>
      </w:r>
      <w:r w:rsidRPr="00EE432E">
        <w:rPr>
          <w:szCs w:val="24"/>
          <w:lang w:eastAsia="ja-JP"/>
        </w:rPr>
        <w:t>But these capacity payments lately have been very small, because demand has been flat, and some market participants have cut peak demand prices by volunteering — for a price — </w:t>
      </w:r>
      <w:hyperlink r:id="rId15" w:history="1">
        <w:r w:rsidRPr="00EE432E">
          <w:rPr>
            <w:color w:val="043163"/>
            <w:szCs w:val="24"/>
            <w:u w:val="single" w:color="043163"/>
            <w:lang w:eastAsia="ja-JP"/>
          </w:rPr>
          <w:t>to cut their peak usage</w:t>
        </w:r>
      </w:hyperlink>
      <w:r w:rsidRPr="00EE432E">
        <w:rPr>
          <w:szCs w:val="24"/>
          <w:lang w:eastAsia="ja-JP"/>
        </w:rPr>
        <w:t>. All this means is that Vermont Yankee cannot meet its costs.</w:t>
      </w:r>
    </w:p>
    <w:p w:rsidR="00EE432E" w:rsidRPr="00EE432E" w:rsidRDefault="00EE432E" w:rsidP="00EE432E">
      <w:pPr>
        <w:widowControl w:val="0"/>
        <w:autoSpaceDE w:val="0"/>
        <w:autoSpaceDN w:val="0"/>
        <w:adjustRightInd w:val="0"/>
        <w:rPr>
          <w:szCs w:val="24"/>
          <w:lang w:eastAsia="ja-JP"/>
        </w:rPr>
      </w:pPr>
      <w:hyperlink r:id="rId16" w:history="1">
        <w:r w:rsidRPr="00EE432E">
          <w:rPr>
            <w:color w:val="043163"/>
            <w:szCs w:val="24"/>
            <w:u w:val="single" w:color="043163"/>
            <w:lang w:eastAsia="ja-JP"/>
          </w:rPr>
          <w:t xml:space="preserve">Bill </w:t>
        </w:r>
        <w:proofErr w:type="spellStart"/>
        <w:r w:rsidRPr="00EE432E">
          <w:rPr>
            <w:color w:val="043163"/>
            <w:szCs w:val="24"/>
            <w:u w:val="single" w:color="043163"/>
            <w:lang w:eastAsia="ja-JP"/>
          </w:rPr>
          <w:t>Mohl</w:t>
        </w:r>
        <w:proofErr w:type="spellEnd"/>
      </w:hyperlink>
      <w:r w:rsidRPr="00EE432E">
        <w:rPr>
          <w:szCs w:val="24"/>
          <w:lang w:eastAsia="ja-JP"/>
        </w:rPr>
        <w:t xml:space="preserve">, the president of wholesale electricity sales at Entergy, said it was a mistake for the market to force decisions about which plants to keep alive or scrap based on the </w:t>
      </w:r>
      <w:r w:rsidRPr="00EE432E">
        <w:rPr>
          <w:szCs w:val="24"/>
          <w:lang w:eastAsia="ja-JP"/>
        </w:rPr>
        <w:lastRenderedPageBreak/>
        <w:t>everyday cost of power.</w:t>
      </w:r>
      <w:r>
        <w:rPr>
          <w:szCs w:val="24"/>
          <w:lang w:eastAsia="ja-JP"/>
        </w:rPr>
        <w:t xml:space="preserve">  </w:t>
      </w:r>
      <w:bookmarkStart w:id="0" w:name="_GoBack"/>
      <w:bookmarkEnd w:id="0"/>
      <w:r w:rsidRPr="00EE432E">
        <w:rPr>
          <w:szCs w:val="24"/>
          <w:lang w:eastAsia="ja-JP"/>
        </w:rPr>
        <w:t>“Their market design is flawed because it doesn’t take a long-term look at the portfolio of assets,” he said. That portfolio should provide long-term grid reliability, and environmental and economic sustainability, he said — all benefits that nuclear power provides.</w:t>
      </w:r>
      <w:r>
        <w:rPr>
          <w:szCs w:val="24"/>
          <w:lang w:eastAsia="ja-JP"/>
        </w:rPr>
        <w:t xml:space="preserve">  </w:t>
      </w:r>
      <w:r w:rsidRPr="00EE432E">
        <w:rPr>
          <w:szCs w:val="24"/>
          <w:lang w:eastAsia="ja-JP"/>
        </w:rPr>
        <w:t>But nuclear gets no extra money for being carbon-free. It turns out that the cheapest way to achieve reductions in soot, acid rain and smog precursors is shutting down coal plants in favor of natural gas.</w:t>
      </w:r>
    </w:p>
    <w:p w:rsidR="00EE432E" w:rsidRPr="00EE432E" w:rsidRDefault="00EE432E" w:rsidP="00EE432E">
      <w:pPr>
        <w:widowControl w:val="0"/>
        <w:autoSpaceDE w:val="0"/>
        <w:autoSpaceDN w:val="0"/>
        <w:adjustRightInd w:val="0"/>
        <w:rPr>
          <w:szCs w:val="24"/>
          <w:lang w:eastAsia="ja-JP"/>
        </w:rPr>
      </w:pPr>
      <w:r w:rsidRPr="00EE432E">
        <w:rPr>
          <w:szCs w:val="24"/>
          <w:lang w:eastAsia="ja-JP"/>
        </w:rPr>
        <w:t>And while the idea of nuclear as a hedge against natural gas price increases gained favor with regulators in South Carolina and Georgia, it did not in the New England market — or the markets in New York or the Midwest, where other old reactors are threatened.</w:t>
      </w:r>
    </w:p>
    <w:p w:rsidR="00EE432E" w:rsidRPr="00EE432E" w:rsidRDefault="00EE432E" w:rsidP="00EE432E">
      <w:pPr>
        <w:widowControl w:val="0"/>
        <w:autoSpaceDE w:val="0"/>
        <w:autoSpaceDN w:val="0"/>
        <w:adjustRightInd w:val="0"/>
        <w:rPr>
          <w:szCs w:val="24"/>
          <w:lang w:eastAsia="ja-JP"/>
        </w:rPr>
      </w:pPr>
      <w:r w:rsidRPr="00EE432E">
        <w:rPr>
          <w:szCs w:val="24"/>
          <w:lang w:eastAsia="ja-JP"/>
        </w:rPr>
        <w:t xml:space="preserve">Not everybody agrees that the market structure is unfair to nuclear. James J. </w:t>
      </w:r>
      <w:proofErr w:type="spellStart"/>
      <w:r w:rsidRPr="00EE432E">
        <w:rPr>
          <w:szCs w:val="24"/>
          <w:lang w:eastAsia="ja-JP"/>
        </w:rPr>
        <w:t>Hoecker</w:t>
      </w:r>
      <w:proofErr w:type="spellEnd"/>
      <w:r w:rsidRPr="00EE432E">
        <w:rPr>
          <w:szCs w:val="24"/>
          <w:lang w:eastAsia="ja-JP"/>
        </w:rPr>
        <w:t>, a former chairman of the </w:t>
      </w:r>
      <w:hyperlink r:id="rId17" w:history="1">
        <w:r w:rsidRPr="00EE432E">
          <w:rPr>
            <w:color w:val="043163"/>
            <w:szCs w:val="24"/>
            <w:u w:val="single" w:color="043163"/>
            <w:lang w:eastAsia="ja-JP"/>
          </w:rPr>
          <w:t>Federal Energy Regulatory Commission</w:t>
        </w:r>
      </w:hyperlink>
      <w:r w:rsidRPr="00EE432E">
        <w:rPr>
          <w:szCs w:val="24"/>
          <w:lang w:eastAsia="ja-JP"/>
        </w:rPr>
        <w:t>, which approves the market rules in states that have a competitive electric system, said nuclear was suffering because “this is a market that is looking for more flexibility.” Gas plants are cheaper and faster to build, he pointed out, and can raise and lower their output promptly as conditions require.</w:t>
      </w:r>
    </w:p>
    <w:p w:rsidR="00EE432E" w:rsidRPr="00EE432E" w:rsidRDefault="00EE432E" w:rsidP="00EE432E">
      <w:pPr>
        <w:widowControl w:val="0"/>
        <w:autoSpaceDE w:val="0"/>
        <w:autoSpaceDN w:val="0"/>
        <w:adjustRightInd w:val="0"/>
        <w:rPr>
          <w:szCs w:val="24"/>
          <w:lang w:eastAsia="ja-JP"/>
        </w:rPr>
      </w:pPr>
      <w:r w:rsidRPr="00EE432E">
        <w:rPr>
          <w:szCs w:val="24"/>
          <w:lang w:eastAsia="ja-JP"/>
        </w:rPr>
        <w:t>“This is what’s happening in the real world,” he said. “It’s not something that the Federal Energy Regulatory Commission has made any conscious decision to affect.”</w:t>
      </w:r>
    </w:p>
    <w:p w:rsidR="00EE432E" w:rsidRPr="00EE432E" w:rsidRDefault="00EE432E" w:rsidP="00EE432E">
      <w:pPr>
        <w:widowControl w:val="0"/>
        <w:autoSpaceDE w:val="0"/>
        <w:autoSpaceDN w:val="0"/>
        <w:adjustRightInd w:val="0"/>
        <w:rPr>
          <w:szCs w:val="24"/>
          <w:lang w:eastAsia="ja-JP"/>
        </w:rPr>
      </w:pPr>
      <w:r w:rsidRPr="00EE432E">
        <w:rPr>
          <w:szCs w:val="24"/>
          <w:lang w:eastAsia="ja-JP"/>
        </w:rPr>
        <w:t xml:space="preserve">And Mr. </w:t>
      </w:r>
      <w:proofErr w:type="spellStart"/>
      <w:r w:rsidRPr="00EE432E">
        <w:rPr>
          <w:szCs w:val="24"/>
          <w:lang w:eastAsia="ja-JP"/>
        </w:rPr>
        <w:t>Ethier</w:t>
      </w:r>
      <w:proofErr w:type="spellEnd"/>
      <w:r w:rsidRPr="00EE432E">
        <w:rPr>
          <w:szCs w:val="24"/>
          <w:lang w:eastAsia="ja-JP"/>
        </w:rPr>
        <w:t xml:space="preserve"> of the New England market organization said that one reason for the current market structure was that in the 1970s, when New England utilities wanted to build reactors and the regulatory commissions approved the plans, construction prices spiraled out of control and consumers paid dearly in extra costs. Shifting the risk away from consumers and to investors, as is now the case, was part of the fix, he said.</w:t>
      </w:r>
    </w:p>
    <w:p w:rsidR="00EE432E" w:rsidRPr="00EE432E" w:rsidRDefault="00EE432E" w:rsidP="00EE432E">
      <w:pPr>
        <w:widowControl w:val="0"/>
        <w:autoSpaceDE w:val="0"/>
        <w:autoSpaceDN w:val="0"/>
        <w:adjustRightInd w:val="0"/>
        <w:rPr>
          <w:szCs w:val="24"/>
          <w:lang w:eastAsia="ja-JP"/>
        </w:rPr>
      </w:pPr>
      <w:r w:rsidRPr="00EE432E">
        <w:rPr>
          <w:szCs w:val="24"/>
          <w:lang w:eastAsia="ja-JP"/>
        </w:rPr>
        <w:t>The nuclear sector is not the only one complaining. </w:t>
      </w:r>
      <w:hyperlink r:id="rId18" w:history="1">
        <w:r w:rsidRPr="00EE432E">
          <w:rPr>
            <w:color w:val="043163"/>
            <w:szCs w:val="24"/>
            <w:u w:val="single" w:color="043163"/>
            <w:lang w:eastAsia="ja-JP"/>
          </w:rPr>
          <w:t>FirstEnergy</w:t>
        </w:r>
      </w:hyperlink>
      <w:r w:rsidRPr="00EE432E">
        <w:rPr>
          <w:szCs w:val="24"/>
          <w:lang w:eastAsia="ja-JP"/>
        </w:rPr>
        <w:t>, an Ohio-based utility, announced recently that it would close more than 2,000 megawatts of coal capacity in Pennsylvania, and said part of the problem was the market design.</w:t>
      </w:r>
      <w:r>
        <w:rPr>
          <w:szCs w:val="24"/>
          <w:lang w:eastAsia="ja-JP"/>
        </w:rPr>
        <w:t xml:space="preserve">  </w:t>
      </w:r>
      <w:r w:rsidRPr="00EE432E">
        <w:rPr>
          <w:szCs w:val="24"/>
          <w:lang w:eastAsia="ja-JP"/>
        </w:rPr>
        <w:t>Energy markets “were physically designed by reliability engineers, intellectually designed by economists, and all disputes are resolved by lawyers,” said Robert E. Curry Jr., a former member of the New York State Public Service Commission. “It’s the worst of all possible worlds.”</w:t>
      </w:r>
    </w:p>
    <w:p w:rsidR="00EE432E" w:rsidRPr="00EE432E" w:rsidRDefault="00EE432E" w:rsidP="00EE432E">
      <w:pPr>
        <w:widowControl w:val="0"/>
        <w:autoSpaceDE w:val="0"/>
        <w:autoSpaceDN w:val="0"/>
        <w:adjustRightInd w:val="0"/>
        <w:rPr>
          <w:szCs w:val="24"/>
          <w:lang w:eastAsia="ja-JP"/>
        </w:rPr>
      </w:pPr>
      <w:r w:rsidRPr="00EE432E">
        <w:rPr>
          <w:szCs w:val="24"/>
          <w:lang w:eastAsia="ja-JP"/>
        </w:rPr>
        <w:t>The industry has not been explicit about how it wants to address the issue. A recent announcement by the </w:t>
      </w:r>
      <w:hyperlink r:id="rId19" w:history="1">
        <w:r w:rsidRPr="00EE432E">
          <w:rPr>
            <w:color w:val="043163"/>
            <w:szCs w:val="24"/>
            <w:u w:val="single" w:color="043163"/>
            <w:lang w:eastAsia="ja-JP"/>
          </w:rPr>
          <w:t>Environmental Protection Agency</w:t>
        </w:r>
      </w:hyperlink>
      <w:r w:rsidRPr="00EE432E">
        <w:rPr>
          <w:szCs w:val="24"/>
          <w:lang w:eastAsia="ja-JP"/>
        </w:rPr>
        <w:t> that it intended to impose carbon dioxide emission limits on existing coal plants could provide an opening; the reductions would be managed by the states, which could set up trading schemes that would give credit for carbon-free generation. Or the regional grid operators could assign some value to fuel diversity. The Federal Energy Regulatory Commission recently held a technical meeting to study whether capacity was being valued appropriately.</w:t>
      </w:r>
    </w:p>
    <w:p w:rsidR="005902EC" w:rsidRPr="00EE432E" w:rsidRDefault="00EE432E" w:rsidP="00EE432E">
      <w:pPr>
        <w:widowControl w:val="0"/>
        <w:autoSpaceDE w:val="0"/>
        <w:autoSpaceDN w:val="0"/>
        <w:adjustRightInd w:val="0"/>
        <w:rPr>
          <w:szCs w:val="24"/>
          <w:lang w:eastAsia="ja-JP"/>
        </w:rPr>
      </w:pPr>
      <w:r w:rsidRPr="00EE432E">
        <w:rPr>
          <w:szCs w:val="24"/>
          <w:lang w:eastAsia="ja-JP"/>
        </w:rPr>
        <w:t xml:space="preserve">“Looking at a market in the long run, you want to maintain a diverse portfolio, so you properly mitigate all your risk,” Mr. </w:t>
      </w:r>
      <w:proofErr w:type="spellStart"/>
      <w:r w:rsidRPr="00EE432E">
        <w:rPr>
          <w:szCs w:val="24"/>
          <w:lang w:eastAsia="ja-JP"/>
        </w:rPr>
        <w:t>Mohl</w:t>
      </w:r>
      <w:proofErr w:type="spellEnd"/>
      <w:r w:rsidRPr="00EE432E">
        <w:rPr>
          <w:szCs w:val="24"/>
          <w:lang w:eastAsia="ja-JP"/>
        </w:rPr>
        <w:t xml:space="preserve"> of Entergy said. “You don’t want to move to where you’re overly reliant on a single fuel.”</w:t>
      </w:r>
      <w:r>
        <w:rPr>
          <w:szCs w:val="24"/>
          <w:lang w:eastAsia="ja-JP"/>
        </w:rPr>
        <w:t xml:space="preserve"> </w:t>
      </w:r>
      <w:r w:rsidRPr="00EE432E">
        <w:rPr>
          <w:szCs w:val="24"/>
          <w:lang w:eastAsia="ja-JP"/>
        </w:rPr>
        <w:t>So far, though, that is not a consensus position, and what is likely to replace Vermont Yankee and other aging reactors is power generated by natural gas.</w:t>
      </w:r>
    </w:p>
    <w:sectPr w:rsidR="005902EC" w:rsidRPr="00EE432E" w:rsidSect="00C14DB1">
      <w:headerReference w:type="default" r:id="rId2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2E" w:rsidRDefault="00EE432E" w:rsidP="00EE432E">
      <w:pPr>
        <w:spacing w:after="0"/>
      </w:pPr>
      <w:r>
        <w:separator/>
      </w:r>
    </w:p>
  </w:endnote>
  <w:endnote w:type="continuationSeparator" w:id="0">
    <w:p w:rsidR="00EE432E" w:rsidRDefault="00EE432E" w:rsidP="00EE4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2E" w:rsidRDefault="00EE432E" w:rsidP="00EE432E">
      <w:pPr>
        <w:spacing w:after="0"/>
      </w:pPr>
      <w:r>
        <w:separator/>
      </w:r>
    </w:p>
  </w:footnote>
  <w:footnote w:type="continuationSeparator" w:id="0">
    <w:p w:rsidR="00EE432E" w:rsidRDefault="00EE432E" w:rsidP="00EE432E">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32E" w:rsidRPr="00EE432E" w:rsidRDefault="00EE432E">
    <w:pPr>
      <w:pStyle w:val="Header"/>
      <w:rPr>
        <w:b/>
        <w:smallCaps/>
        <w:color w:val="3366FF"/>
      </w:rPr>
    </w:pPr>
    <w:r w:rsidRPr="00EE432E">
      <w:rPr>
        <w:b/>
        <w:smallCaps/>
        <w:color w:val="3366FF"/>
      </w:rPr>
      <w:t>REFITs at 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B5F"/>
    <w:multiLevelType w:val="multilevel"/>
    <w:tmpl w:val="00000000"/>
    <w:lvl w:ilvl="0">
      <w:start w:val="1"/>
      <w:numFmt w:val="decimal"/>
      <w:pStyle w:val="Normal"/>
      <w:lvlText w:val="%1."/>
      <w:lvlJc w:val="left"/>
      <w:pPr>
        <w:tabs>
          <w:tab w:val="num" w:pos="360"/>
        </w:tabs>
        <w:ind w:left="360" w:hanging="360"/>
      </w:pPr>
    </w:lvl>
    <w:lvl w:ilvl="1">
      <w:start w:val="1"/>
      <w:numFmt w:val="decimal"/>
      <w:pStyle w:val="Normal"/>
      <w:lvlText w:val="%1.%2."/>
      <w:lvlJc w:val="left"/>
      <w:pPr>
        <w:tabs>
          <w:tab w:val="num" w:pos="792"/>
        </w:tabs>
        <w:ind w:left="792" w:hanging="432"/>
      </w:pPr>
    </w:lvl>
    <w:lvl w:ilvl="2">
      <w:start w:val="1"/>
      <w:numFmt w:val="decimal"/>
      <w:pStyle w:val="Normal"/>
      <w:lvlText w:val="%1.%2.%3."/>
      <w:lvlJc w:val="left"/>
      <w:pPr>
        <w:tabs>
          <w:tab w:val="num" w:pos="1440"/>
        </w:tabs>
        <w:ind w:left="1224" w:hanging="504"/>
      </w:pPr>
    </w:lvl>
    <w:lvl w:ilvl="3">
      <w:start w:val="1"/>
      <w:numFmt w:val="decimal"/>
      <w:pStyle w:val="Normal"/>
      <w:lvlText w:val="%1.%2.%3.%4."/>
      <w:lvlJc w:val="left"/>
      <w:pPr>
        <w:tabs>
          <w:tab w:val="num" w:pos="1800"/>
        </w:tabs>
        <w:ind w:left="1728" w:hanging="648"/>
      </w:pPr>
    </w:lvl>
    <w:lvl w:ilvl="4">
      <w:start w:val="1"/>
      <w:numFmt w:val="decimal"/>
      <w:pStyle w:val="Normal"/>
      <w:lvlText w:val="%1.%2.%3.%4.%5."/>
      <w:lvlJc w:val="left"/>
      <w:pPr>
        <w:tabs>
          <w:tab w:val="num" w:pos="2520"/>
        </w:tabs>
        <w:ind w:left="2232" w:hanging="792"/>
      </w:pPr>
    </w:lvl>
    <w:lvl w:ilvl="5">
      <w:start w:val="1"/>
      <w:numFmt w:val="decimal"/>
      <w:pStyle w:val="Normal"/>
      <w:lvlText w:val="%1.%2.%3.%4.%5.%6."/>
      <w:lvlJc w:val="left"/>
      <w:pPr>
        <w:tabs>
          <w:tab w:val="num" w:pos="2880"/>
        </w:tabs>
        <w:ind w:left="2736" w:hanging="936"/>
      </w:pPr>
    </w:lvl>
    <w:lvl w:ilvl="6">
      <w:start w:val="1"/>
      <w:numFmt w:val="decimal"/>
      <w:pStyle w:val="Normal"/>
      <w:lvlText w:val="%1.%2.%3.%4.%5.%6.%7."/>
      <w:lvlJc w:val="left"/>
      <w:pPr>
        <w:tabs>
          <w:tab w:val="num" w:pos="3600"/>
        </w:tabs>
        <w:ind w:left="3240" w:hanging="1080"/>
      </w:pPr>
    </w:lvl>
    <w:lvl w:ilvl="7">
      <w:start w:val="1"/>
      <w:numFmt w:val="decimal"/>
      <w:pStyle w:val="Nor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D03027"/>
    <w:multiLevelType w:val="multilevel"/>
    <w:tmpl w:val="15420D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4B65CD6"/>
    <w:multiLevelType w:val="multilevel"/>
    <w:tmpl w:val="00000000"/>
    <w:lvl w:ilvl="0">
      <w:start w:val="1"/>
      <w:numFmt w:val="decimal"/>
      <w:pStyle w:val="Normal"/>
      <w:lvlText w:val="%1."/>
      <w:lvlJc w:val="left"/>
      <w:pPr>
        <w:tabs>
          <w:tab w:val="num" w:pos="360"/>
        </w:tabs>
        <w:ind w:left="360" w:hanging="360"/>
      </w:pPr>
      <w:rPr>
        <w:rFonts w:hint="default"/>
      </w:rPr>
    </w:lvl>
    <w:lvl w:ilvl="1">
      <w:start w:val="1"/>
      <w:numFmt w:val="decimal"/>
      <w:pStyle w:val="Normal"/>
      <w:lvlText w:val="%1.%2."/>
      <w:lvlJc w:val="left"/>
      <w:pPr>
        <w:tabs>
          <w:tab w:val="num" w:pos="792"/>
        </w:tabs>
        <w:ind w:left="792" w:hanging="432"/>
      </w:pPr>
      <w:rPr>
        <w:rFonts w:hint="default"/>
      </w:rPr>
    </w:lvl>
    <w:lvl w:ilvl="2">
      <w:start w:val="1"/>
      <w:numFmt w:val="decimal"/>
      <w:pStyle w:val="Normal"/>
      <w:lvlText w:val="%1.%2.%3."/>
      <w:lvlJc w:val="left"/>
      <w:pPr>
        <w:tabs>
          <w:tab w:val="num" w:pos="1440"/>
        </w:tabs>
        <w:ind w:left="1224" w:hanging="504"/>
      </w:pPr>
      <w:rPr>
        <w:rFonts w:hint="default"/>
      </w:rPr>
    </w:lvl>
    <w:lvl w:ilvl="3">
      <w:start w:val="1"/>
      <w:numFmt w:val="decimal"/>
      <w:pStyle w:val="Normal"/>
      <w:lvlText w:val="%1.%2.%3.%4."/>
      <w:lvlJc w:val="left"/>
      <w:pPr>
        <w:tabs>
          <w:tab w:val="num" w:pos="1800"/>
        </w:tabs>
        <w:ind w:left="1728" w:hanging="648"/>
      </w:pPr>
      <w:rPr>
        <w:rFonts w:hint="default"/>
      </w:rPr>
    </w:lvl>
    <w:lvl w:ilvl="4">
      <w:start w:val="1"/>
      <w:numFmt w:val="decimal"/>
      <w:pStyle w:val="Normal"/>
      <w:lvlText w:val="%1.%2.%3.%4.%5."/>
      <w:lvlJc w:val="left"/>
      <w:pPr>
        <w:tabs>
          <w:tab w:val="num" w:pos="2520"/>
        </w:tabs>
        <w:ind w:left="2232" w:hanging="792"/>
      </w:pPr>
      <w:rPr>
        <w:rFonts w:hint="default"/>
      </w:rPr>
    </w:lvl>
    <w:lvl w:ilvl="5">
      <w:start w:val="1"/>
      <w:numFmt w:val="decimal"/>
      <w:pStyle w:val="Normal"/>
      <w:lvlText w:val="%1.%2.%3.%4.%5.%6."/>
      <w:lvlJc w:val="left"/>
      <w:pPr>
        <w:tabs>
          <w:tab w:val="num" w:pos="2880"/>
        </w:tabs>
        <w:ind w:left="2736" w:hanging="936"/>
      </w:pPr>
      <w:rPr>
        <w:rFonts w:hint="default"/>
      </w:rPr>
    </w:lvl>
    <w:lvl w:ilvl="6">
      <w:start w:val="1"/>
      <w:numFmt w:val="decimal"/>
      <w:pStyle w:val="Normal"/>
      <w:lvlText w:val="%1.%2.%3.%4.%5.%6.%7."/>
      <w:lvlJc w:val="left"/>
      <w:pPr>
        <w:tabs>
          <w:tab w:val="num" w:pos="3600"/>
        </w:tabs>
        <w:ind w:left="3240" w:hanging="1080"/>
      </w:pPr>
      <w:rPr>
        <w:rFonts w:hint="default"/>
      </w:rPr>
    </w:lvl>
    <w:lvl w:ilvl="7">
      <w:start w:val="1"/>
      <w:numFmt w:val="decimal"/>
      <w:pStyle w:val="Nor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354B34A6"/>
    <w:multiLevelType w:val="multilevel"/>
    <w:tmpl w:val="D846B63E"/>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8716067"/>
    <w:multiLevelType w:val="hybridMultilevel"/>
    <w:tmpl w:val="71C28160"/>
    <w:lvl w:ilvl="0" w:tplc="0EA01C1E">
      <w:start w:val="2"/>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nsid w:val="58F60BD9"/>
    <w:multiLevelType w:val="multilevel"/>
    <w:tmpl w:val="01E60CF0"/>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689D156E"/>
    <w:multiLevelType w:val="singleLevel"/>
    <w:tmpl w:val="450407BA"/>
    <w:lvl w:ilvl="0">
      <w:start w:val="1"/>
      <w:numFmt w:val="decimal"/>
      <w:lvlText w:val="(%1)"/>
      <w:lvlJc w:val="left"/>
      <w:pPr>
        <w:tabs>
          <w:tab w:val="num" w:pos="720"/>
        </w:tabs>
        <w:ind w:left="720" w:hanging="720"/>
      </w:pPr>
      <w:rPr>
        <w:rFonts w:hint="default"/>
      </w:rPr>
    </w:lvl>
  </w:abstractNum>
  <w:abstractNum w:abstractNumId="7">
    <w:nsid w:val="6BFC7AA2"/>
    <w:multiLevelType w:val="hybridMultilevel"/>
    <w:tmpl w:val="BF1871BA"/>
    <w:lvl w:ilvl="0" w:tplc="17FC8F54">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32E"/>
    <w:rsid w:val="000F3828"/>
    <w:rsid w:val="007F6101"/>
    <w:rsid w:val="00EC0DF5"/>
    <w:rsid w:val="00EE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7A18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 w:type="paragraph" w:styleId="Header">
    <w:name w:val="header"/>
    <w:basedOn w:val="Normal"/>
    <w:link w:val="HeaderChar"/>
    <w:uiPriority w:val="99"/>
    <w:unhideWhenUsed/>
    <w:rsid w:val="00EE432E"/>
    <w:pPr>
      <w:tabs>
        <w:tab w:val="center" w:pos="4320"/>
        <w:tab w:val="right" w:pos="8640"/>
      </w:tabs>
      <w:spacing w:after="0"/>
    </w:pPr>
  </w:style>
  <w:style w:type="character" w:customStyle="1" w:styleId="HeaderChar">
    <w:name w:val="Header Char"/>
    <w:basedOn w:val="DefaultParagraphFont"/>
    <w:link w:val="Header"/>
    <w:uiPriority w:val="99"/>
    <w:rsid w:val="00EE432E"/>
    <w:rPr>
      <w:sz w:val="24"/>
      <w:lang w:eastAsia="en-US"/>
    </w:rPr>
  </w:style>
  <w:style w:type="paragraph" w:styleId="Footer">
    <w:name w:val="footer"/>
    <w:basedOn w:val="Normal"/>
    <w:link w:val="FooterChar"/>
    <w:uiPriority w:val="99"/>
    <w:unhideWhenUsed/>
    <w:rsid w:val="00EE432E"/>
    <w:pPr>
      <w:tabs>
        <w:tab w:val="center" w:pos="4320"/>
        <w:tab w:val="right" w:pos="8640"/>
      </w:tabs>
      <w:spacing w:after="0"/>
    </w:pPr>
  </w:style>
  <w:style w:type="character" w:customStyle="1" w:styleId="FooterChar">
    <w:name w:val="Footer Char"/>
    <w:basedOn w:val="DefaultParagraphFont"/>
    <w:link w:val="Footer"/>
    <w:uiPriority w:val="99"/>
    <w:rsid w:val="00EE432E"/>
    <w:rPr>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5F2"/>
    <w:pPr>
      <w:spacing w:after="120"/>
    </w:pPr>
    <w:rPr>
      <w:sz w:val="24"/>
      <w:lang w:eastAsia="en-US"/>
    </w:rPr>
  </w:style>
  <w:style w:type="paragraph" w:styleId="Heading1">
    <w:name w:val="heading 1"/>
    <w:aliases w:val="Level 1,First level,T1,Heading 1X,H1,Bold 20,hd1,Head I,POPSI Paragraphs,POPSI Heading 1,POPSI Heading 11,POPSI Heading 12,qkn1,h1"/>
    <w:basedOn w:val="Normal"/>
    <w:next w:val="Normal"/>
    <w:qFormat/>
    <w:rsid w:val="005902EC"/>
    <w:pPr>
      <w:keepNext/>
      <w:numPr>
        <w:numId w:val="8"/>
      </w:numPr>
      <w:outlineLvl w:val="0"/>
    </w:pPr>
    <w:rPr>
      <w:b/>
      <w:smallCaps/>
      <w:color w:val="0000FF"/>
      <w:kern w:val="28"/>
      <w:sz w:val="28"/>
      <w:lang w:val="en-ZA"/>
    </w:rPr>
  </w:style>
  <w:style w:type="paragraph" w:styleId="Heading2">
    <w:name w:val="heading 2"/>
    <w:basedOn w:val="Normal"/>
    <w:next w:val="Normal"/>
    <w:qFormat/>
    <w:rsid w:val="00D33704"/>
    <w:pPr>
      <w:keepNext/>
      <w:numPr>
        <w:ilvl w:val="1"/>
        <w:numId w:val="8"/>
      </w:numPr>
      <w:tabs>
        <w:tab w:val="num" w:pos="1080"/>
      </w:tabs>
      <w:ind w:left="720"/>
      <w:outlineLvl w:val="1"/>
    </w:pPr>
    <w:rPr>
      <w:b/>
      <w:color w:val="0000FF"/>
      <w:lang w:val="en-ZA"/>
    </w:rPr>
  </w:style>
  <w:style w:type="paragraph" w:styleId="Heading3">
    <w:name w:val="heading 3"/>
    <w:basedOn w:val="Normal"/>
    <w:next w:val="Normal"/>
    <w:qFormat/>
    <w:rsid w:val="002461CA"/>
    <w:pPr>
      <w:numPr>
        <w:ilvl w:val="2"/>
        <w:numId w:val="8"/>
      </w:numPr>
      <w:tabs>
        <w:tab w:val="num" w:pos="1800"/>
      </w:tabs>
      <w:ind w:left="1440"/>
      <w:outlineLvl w:val="2"/>
    </w:pPr>
    <w:rPr>
      <w:b/>
      <w:i/>
      <w:color w:val="0000FF"/>
      <w:sz w:val="22"/>
      <w:u w:val="single" w:color="0000FF"/>
      <w:lang w:val="en-ZA"/>
    </w:rPr>
  </w:style>
  <w:style w:type="paragraph" w:styleId="Heading4">
    <w:name w:val="heading 4"/>
    <w:basedOn w:val="Normal"/>
    <w:next w:val="Normal"/>
    <w:autoRedefine/>
    <w:qFormat/>
    <w:rsid w:val="00426B98"/>
    <w:pPr>
      <w:numPr>
        <w:ilvl w:val="3"/>
        <w:numId w:val="8"/>
      </w:numPr>
      <w:tabs>
        <w:tab w:val="num" w:pos="2520"/>
      </w:tabs>
      <w:spacing w:before="120"/>
      <w:ind w:left="2160"/>
      <w:jc w:val="both"/>
      <w:outlineLvl w:val="3"/>
    </w:pPr>
    <w:rPr>
      <w:smallCaps/>
      <w:sz w:val="20"/>
    </w:rPr>
  </w:style>
  <w:style w:type="paragraph" w:styleId="Heading5">
    <w:name w:val="heading 5"/>
    <w:basedOn w:val="Normal"/>
    <w:next w:val="Normal"/>
    <w:qFormat/>
    <w:pPr>
      <w:numPr>
        <w:ilvl w:val="4"/>
        <w:numId w:val="8"/>
      </w:numPr>
      <w:tabs>
        <w:tab w:val="num" w:pos="3240"/>
      </w:tabs>
      <w:spacing w:before="240" w:after="60"/>
      <w:ind w:left="2880"/>
      <w:outlineLvl w:val="4"/>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ListParagraph">
    <w:name w:val="List Paragraph"/>
    <w:basedOn w:val="Normal"/>
    <w:autoRedefine/>
    <w:uiPriority w:val="34"/>
    <w:qFormat/>
    <w:rsid w:val="000F3828"/>
    <w:pPr>
      <w:ind w:left="360"/>
    </w:pPr>
  </w:style>
  <w:style w:type="paragraph" w:styleId="Header">
    <w:name w:val="header"/>
    <w:basedOn w:val="Normal"/>
    <w:link w:val="HeaderChar"/>
    <w:uiPriority w:val="99"/>
    <w:unhideWhenUsed/>
    <w:rsid w:val="00EE432E"/>
    <w:pPr>
      <w:tabs>
        <w:tab w:val="center" w:pos="4320"/>
        <w:tab w:val="right" w:pos="8640"/>
      </w:tabs>
      <w:spacing w:after="0"/>
    </w:pPr>
  </w:style>
  <w:style w:type="character" w:customStyle="1" w:styleId="HeaderChar">
    <w:name w:val="Header Char"/>
    <w:basedOn w:val="DefaultParagraphFont"/>
    <w:link w:val="Header"/>
    <w:uiPriority w:val="99"/>
    <w:rsid w:val="00EE432E"/>
    <w:rPr>
      <w:sz w:val="24"/>
      <w:lang w:eastAsia="en-US"/>
    </w:rPr>
  </w:style>
  <w:style w:type="paragraph" w:styleId="Footer">
    <w:name w:val="footer"/>
    <w:basedOn w:val="Normal"/>
    <w:link w:val="FooterChar"/>
    <w:uiPriority w:val="99"/>
    <w:unhideWhenUsed/>
    <w:rsid w:val="00EE432E"/>
    <w:pPr>
      <w:tabs>
        <w:tab w:val="center" w:pos="4320"/>
        <w:tab w:val="right" w:pos="8640"/>
      </w:tabs>
      <w:spacing w:after="0"/>
    </w:pPr>
  </w:style>
  <w:style w:type="character" w:customStyle="1" w:styleId="FooterChar">
    <w:name w:val="Footer Char"/>
    <w:basedOn w:val="DefaultParagraphFont"/>
    <w:link w:val="Footer"/>
    <w:uiPriority w:val="99"/>
    <w:rsid w:val="00EE43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green.blogs.nytimes.com/2012/09/14/an-argument-over-wind/"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iso-ne.com/" TargetMode="External"/><Relationship Id="rId11" Type="http://schemas.openxmlformats.org/officeDocument/2006/relationships/hyperlink" Target="http://www.nytimes.com/2013/06/12/business/energy-environment/nuclear-powers-future-may-hinge-on-georgia-project.html" TargetMode="External"/><Relationship Id="rId12" Type="http://schemas.openxmlformats.org/officeDocument/2006/relationships/hyperlink" Target="http://www.nytimes.com/2013/05/08/business/energy-environment/kewaunee-nuclear-power-plant-shuts-down.html" TargetMode="External"/><Relationship Id="rId13" Type="http://schemas.openxmlformats.org/officeDocument/2006/relationships/hyperlink" Target="http://www.nytimes.com/2013/08/28/science/entergy-announces-closing-of-vermont-nuclear-plant.html" TargetMode="External"/><Relationship Id="rId14" Type="http://schemas.openxmlformats.org/officeDocument/2006/relationships/hyperlink" Target="http://topics.nytimes.com/top/news/business/companies/entergy_corporation/index.html?inline=nyt-org" TargetMode="External"/><Relationship Id="rId15" Type="http://schemas.openxmlformats.org/officeDocument/2006/relationships/hyperlink" Target="http://www.nytimes.com/2010/08/13/nyregion/13peak.html" TargetMode="External"/><Relationship Id="rId16" Type="http://schemas.openxmlformats.org/officeDocument/2006/relationships/hyperlink" Target="http://www.entergy.com/about_entergy/leadership/mohl.aspx" TargetMode="External"/><Relationship Id="rId17" Type="http://schemas.openxmlformats.org/officeDocument/2006/relationships/hyperlink" Target="http://topics.nytimes.com/top/reference/timestopics/organizations/f/federal_energy_regulatory_commission/index.html?inline=nyt-org" TargetMode="External"/><Relationship Id="rId18" Type="http://schemas.openxmlformats.org/officeDocument/2006/relationships/hyperlink" Target="http://topics.nytimes.com/top/news/business/companies/firstenergy_corporation/index.html?inline=nyt-org" TargetMode="External"/><Relationship Id="rId19" Type="http://schemas.openxmlformats.org/officeDocument/2006/relationships/hyperlink" Target="http://topics.nytimes.com/top/reference/timestopics/organizations/e/environmental_protection_agency/index.html?inline=nyt-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opics.nytimes.com/top/reference/timestopics/subjects/w/wind_power/index.html?inline=nyt-class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1188</Words>
  <Characters>6777</Characters>
  <Application>Microsoft Macintosh Word</Application>
  <DocSecurity>0</DocSecurity>
  <Lines>56</Lines>
  <Paragraphs>15</Paragraphs>
  <ScaleCrop>false</ScaleCrop>
  <Company>LFTR Energy (IOM) LLC</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R. Langworth</dc:creator>
  <cp:keywords/>
  <dc:description/>
  <cp:lastModifiedBy>George R. Langworth</cp:lastModifiedBy>
  <cp:revision>1</cp:revision>
  <dcterms:created xsi:type="dcterms:W3CDTF">2014-10-26T15:02:00Z</dcterms:created>
  <dcterms:modified xsi:type="dcterms:W3CDTF">2014-10-26T15:07:00Z</dcterms:modified>
</cp:coreProperties>
</file>